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A38" w:rsidRPr="002B7A38" w:rsidRDefault="002B7A38" w:rsidP="002B7A38">
      <w:pPr>
        <w:spacing w:after="0"/>
        <w:jc w:val="center"/>
        <w:rPr>
          <w:rFonts w:eastAsia="Candara" w:cstheme="minorHAnsi"/>
          <w:b/>
          <w:bCs/>
          <w:color w:val="000000"/>
          <w:sz w:val="36"/>
          <w:szCs w:val="36"/>
          <w:lang w:eastAsia="en-GB"/>
        </w:rPr>
      </w:pPr>
      <w:r w:rsidRPr="002B7A38">
        <w:rPr>
          <w:rFonts w:eastAsia="Candara" w:cstheme="minorHAnsi"/>
          <w:b/>
          <w:bCs/>
          <w:color w:val="000000"/>
          <w:sz w:val="36"/>
          <w:szCs w:val="36"/>
          <w:lang w:eastAsia="en-GB"/>
        </w:rPr>
        <w:t>Holy Cross Catholic Primary School</w:t>
      </w:r>
      <w:r w:rsidRPr="002B7A38">
        <w:rPr>
          <w:rFonts w:eastAsia="Candara" w:cstheme="minorHAnsi"/>
          <w:noProof/>
          <w:color w:val="000000"/>
          <w:sz w:val="36"/>
          <w:szCs w:val="36"/>
          <w:lang w:eastAsia="en-GB"/>
        </w:rPr>
        <w:drawing>
          <wp:anchor distT="0" distB="0" distL="114300" distR="114300" simplePos="0" relativeHeight="251659264" behindDoc="0" locked="0" layoutInCell="1" allowOverlap="1" wp14:anchorId="4F7E94CB" wp14:editId="461F0D55">
            <wp:simplePos x="0" y="0"/>
            <wp:positionH relativeFrom="column">
              <wp:posOffset>2409825</wp:posOffset>
            </wp:positionH>
            <wp:positionV relativeFrom="paragraph">
              <wp:posOffset>299085</wp:posOffset>
            </wp:positionV>
            <wp:extent cx="838200" cy="838200"/>
            <wp:effectExtent l="0" t="0" r="0" b="0"/>
            <wp:wrapSquare wrapText="bothSides"/>
            <wp:docPr id="53780" name="Picture 5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p>
    <w:p w:rsidR="002B7A38" w:rsidRPr="002B7A38" w:rsidRDefault="002B7A38" w:rsidP="002B7A38">
      <w:pPr>
        <w:spacing w:after="0"/>
        <w:ind w:left="-5" w:hanging="10"/>
        <w:rPr>
          <w:rFonts w:eastAsia="Candara" w:cstheme="minorHAnsi"/>
          <w:color w:val="000000"/>
          <w:sz w:val="36"/>
          <w:szCs w:val="36"/>
          <w:lang w:eastAsia="en-GB"/>
        </w:rPr>
      </w:pPr>
    </w:p>
    <w:p w:rsidR="002B7A38" w:rsidRPr="002B7A38" w:rsidRDefault="002B7A38" w:rsidP="002B7A38">
      <w:pPr>
        <w:spacing w:after="13" w:line="250" w:lineRule="auto"/>
        <w:ind w:left="15" w:hanging="10"/>
        <w:rPr>
          <w:rFonts w:eastAsia="Candara" w:cstheme="minorHAnsi"/>
          <w:color w:val="000000"/>
          <w:sz w:val="36"/>
          <w:szCs w:val="36"/>
          <w:lang w:eastAsia="en-GB"/>
        </w:rPr>
      </w:pPr>
    </w:p>
    <w:p w:rsidR="002B7A38" w:rsidRPr="002B7A38" w:rsidRDefault="002B7A38" w:rsidP="002B7A38">
      <w:pPr>
        <w:spacing w:after="13" w:line="250" w:lineRule="auto"/>
        <w:ind w:left="15" w:hanging="10"/>
        <w:rPr>
          <w:rFonts w:eastAsia="Candara" w:cstheme="minorHAnsi"/>
          <w:color w:val="000000"/>
          <w:sz w:val="36"/>
          <w:szCs w:val="36"/>
          <w:lang w:eastAsia="en-GB"/>
        </w:rPr>
      </w:pPr>
    </w:p>
    <w:p w:rsidR="002B7A38" w:rsidRPr="002B7A38" w:rsidRDefault="002B7A38" w:rsidP="002B7A38">
      <w:pPr>
        <w:spacing w:after="0"/>
        <w:jc w:val="center"/>
        <w:rPr>
          <w:rFonts w:eastAsia="Candara" w:cstheme="minorHAnsi"/>
          <w:b/>
          <w:bCs/>
          <w:color w:val="000000"/>
          <w:sz w:val="36"/>
          <w:szCs w:val="36"/>
          <w:lang w:eastAsia="en-GB"/>
        </w:rPr>
      </w:pPr>
      <w:r w:rsidRPr="002B7A38">
        <w:rPr>
          <w:rFonts w:eastAsia="Candara" w:cstheme="minorHAnsi"/>
          <w:b/>
          <w:bCs/>
          <w:color w:val="000000"/>
          <w:sz w:val="36"/>
          <w:szCs w:val="36"/>
          <w:lang w:eastAsia="en-GB"/>
        </w:rPr>
        <w:t>‘Loving and learning together in faith.’</w:t>
      </w:r>
    </w:p>
    <w:p w:rsidR="002B7A38" w:rsidRPr="002B7A38" w:rsidRDefault="002B7A38" w:rsidP="002B7A38">
      <w:pPr>
        <w:spacing w:after="0"/>
        <w:ind w:left="-5" w:hanging="10"/>
        <w:rPr>
          <w:rFonts w:eastAsia="Candara" w:cstheme="minorHAnsi"/>
          <w:b/>
          <w:bCs/>
          <w:color w:val="000000"/>
          <w:sz w:val="36"/>
          <w:szCs w:val="36"/>
          <w:lang w:eastAsia="en-GB"/>
        </w:rPr>
      </w:pPr>
    </w:p>
    <w:p w:rsidR="002B7A38" w:rsidRPr="002B7A38" w:rsidRDefault="002B7A38" w:rsidP="002B7A38">
      <w:pPr>
        <w:keepNext/>
        <w:keepLines/>
        <w:spacing w:after="3" w:line="263" w:lineRule="auto"/>
        <w:ind w:hanging="10"/>
        <w:jc w:val="center"/>
        <w:outlineLvl w:val="0"/>
        <w:rPr>
          <w:rFonts w:eastAsia="Candara" w:cstheme="minorHAnsi"/>
          <w:b/>
          <w:color w:val="000000"/>
          <w:sz w:val="36"/>
          <w:szCs w:val="36"/>
          <w:lang w:eastAsia="en-GB"/>
        </w:rPr>
      </w:pPr>
      <w:r>
        <w:rPr>
          <w:rFonts w:eastAsia="Candara" w:cstheme="minorHAnsi"/>
          <w:b/>
          <w:bCs/>
          <w:color w:val="000000"/>
          <w:sz w:val="36"/>
          <w:szCs w:val="36"/>
          <w:lang w:eastAsia="en-GB"/>
        </w:rPr>
        <w:t>Behaviour Principles Written Statement</w:t>
      </w:r>
    </w:p>
    <w:p w:rsidR="002B7A38" w:rsidRDefault="002B7A38" w:rsidP="002B7A38">
      <w:pPr>
        <w:keepNext/>
        <w:keepLines/>
        <w:spacing w:after="3" w:line="263" w:lineRule="auto"/>
        <w:ind w:hanging="10"/>
        <w:outlineLvl w:val="0"/>
        <w:rPr>
          <w:rFonts w:eastAsia="Candara" w:cstheme="minorHAnsi"/>
          <w:b/>
          <w:color w:val="000000"/>
          <w:sz w:val="28"/>
          <w:lang w:eastAsia="en-GB"/>
        </w:rPr>
      </w:pPr>
    </w:p>
    <w:p w:rsidR="002B7A38" w:rsidRDefault="002B7A38" w:rsidP="002B7A38">
      <w:pPr>
        <w:keepNext/>
        <w:keepLines/>
        <w:spacing w:after="3" w:line="263" w:lineRule="auto"/>
        <w:ind w:hanging="10"/>
        <w:outlineLvl w:val="0"/>
        <w:rPr>
          <w:rFonts w:eastAsia="Candara" w:cstheme="minorHAnsi"/>
          <w:b/>
          <w:color w:val="000000"/>
          <w:sz w:val="28"/>
          <w:lang w:eastAsia="en-GB"/>
        </w:rPr>
      </w:pPr>
      <w:r w:rsidRPr="002B7A38">
        <w:rPr>
          <w:rFonts w:eastAsia="Candara" w:cstheme="minorHAnsi"/>
          <w:b/>
          <w:color w:val="000000"/>
          <w:sz w:val="28"/>
          <w:lang w:eastAsia="en-GB"/>
        </w:rPr>
        <w:t xml:space="preserve">Statement of Intent </w:t>
      </w:r>
    </w:p>
    <w:p w:rsidR="002B7A38" w:rsidRPr="002B7A38" w:rsidRDefault="002B7A38" w:rsidP="002B7A38">
      <w:pPr>
        <w:keepNext/>
        <w:keepLines/>
        <w:spacing w:after="3" w:line="263" w:lineRule="auto"/>
        <w:ind w:hanging="10"/>
        <w:outlineLvl w:val="0"/>
        <w:rPr>
          <w:rFonts w:eastAsia="Candara" w:cstheme="minorHAnsi"/>
          <w:b/>
          <w:color w:val="000000"/>
          <w:sz w:val="28"/>
          <w:lang w:eastAsia="en-GB"/>
        </w:rPr>
      </w:pPr>
      <w:bookmarkStart w:id="0" w:name="_GoBack"/>
      <w:bookmarkEnd w:id="0"/>
    </w:p>
    <w:p w:rsidR="002B7A38" w:rsidRPr="002B7A38" w:rsidRDefault="002B7A38" w:rsidP="002B7A38">
      <w:pPr>
        <w:spacing w:after="13" w:line="250" w:lineRule="auto"/>
        <w:ind w:hanging="10"/>
        <w:rPr>
          <w:rFonts w:eastAsia="Candara" w:cstheme="minorHAnsi"/>
          <w:color w:val="000000"/>
          <w:sz w:val="24"/>
          <w:lang w:eastAsia="en-GB"/>
        </w:rPr>
      </w:pPr>
      <w:r w:rsidRPr="002B7A38">
        <w:rPr>
          <w:rFonts w:eastAsia="Candara" w:cstheme="minorHAnsi"/>
          <w:color w:val="000000"/>
          <w:sz w:val="24"/>
          <w:lang w:eastAsia="en-GB"/>
        </w:rPr>
        <w:t xml:space="preserve">This policy promotes our core belief in children’s right to learn, in a safe and nurturing environment. At Holy Cross Catholic Primary School, we are committed to creating an environment where positive behaviour is at the heart of productive learning. Everyone is expected to maintain the highest standards of personal conduct, to accept responsibility for their behaviour &amp; encourage others to do the same.  </w:t>
      </w:r>
    </w:p>
    <w:p w:rsidR="002B7A38" w:rsidRPr="002B7A38" w:rsidRDefault="002B7A38" w:rsidP="002B7A38">
      <w:pPr>
        <w:spacing w:after="13" w:line="250" w:lineRule="auto"/>
        <w:ind w:hanging="10"/>
        <w:rPr>
          <w:rFonts w:eastAsia="Candara" w:cstheme="minorHAnsi"/>
          <w:color w:val="000000"/>
          <w:sz w:val="24"/>
          <w:lang w:eastAsia="en-GB"/>
        </w:rPr>
      </w:pPr>
      <w:r w:rsidRPr="002B7A38">
        <w:rPr>
          <w:rFonts w:eastAsia="Candara" w:cstheme="minorHAnsi"/>
          <w:color w:val="000000"/>
          <w:sz w:val="24"/>
          <w:lang w:eastAsia="en-GB"/>
        </w:rPr>
        <w:t>As members of our community, we adhere to these four core rights: ‘</w:t>
      </w:r>
      <w:proofErr w:type="gramStart"/>
      <w:r w:rsidRPr="002B7A38">
        <w:rPr>
          <w:rFonts w:eastAsia="Candara" w:cstheme="minorHAnsi"/>
          <w:color w:val="000000"/>
          <w:sz w:val="24"/>
          <w:lang w:eastAsia="en-GB"/>
        </w:rPr>
        <w:t>Be</w:t>
      </w:r>
      <w:proofErr w:type="gramEnd"/>
      <w:r w:rsidRPr="002B7A38">
        <w:rPr>
          <w:rFonts w:eastAsia="Candara" w:cstheme="minorHAnsi"/>
          <w:color w:val="000000"/>
          <w:sz w:val="24"/>
          <w:lang w:eastAsia="en-GB"/>
        </w:rPr>
        <w:t xml:space="preserve"> happy, Be Safe and Be treated with respect and to learn.’ These are shared and discussed age appropriately within classes. </w:t>
      </w:r>
    </w:p>
    <w:p w:rsidR="00C17CC9" w:rsidRDefault="00C17CC9"/>
    <w:p w:rsidR="002B7A38" w:rsidRDefault="002B7A38"/>
    <w:p w:rsidR="002B7A38" w:rsidRDefault="002B7A38"/>
    <w:p w:rsidR="002B7A38" w:rsidRDefault="002B7A38"/>
    <w:sectPr w:rsidR="002B7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38"/>
    <w:rsid w:val="002B7A38"/>
    <w:rsid w:val="00C17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ADCC"/>
  <w15:chartTrackingRefBased/>
  <w15:docId w15:val="{F295AECF-072E-444C-ADD1-30E98CA6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Higgins</dc:creator>
  <cp:keywords/>
  <dc:description/>
  <cp:lastModifiedBy>Clare Higgins</cp:lastModifiedBy>
  <cp:revision>1</cp:revision>
  <dcterms:created xsi:type="dcterms:W3CDTF">2022-09-16T09:41:00Z</dcterms:created>
  <dcterms:modified xsi:type="dcterms:W3CDTF">2022-09-16T10:24:00Z</dcterms:modified>
</cp:coreProperties>
</file>